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3C976" w14:textId="77777777" w:rsidR="00302823" w:rsidRDefault="00302823" w:rsidP="0030282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bookmarkStart w:id="0" w:name="_GoBack"/>
      <w:bookmarkEnd w:id="0"/>
    </w:p>
    <w:p w14:paraId="6B1FE4EF" w14:textId="77777777" w:rsidR="00302823" w:rsidRDefault="00302823" w:rsidP="0030282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p>
    <w:p w14:paraId="525D8E6F" w14:textId="17747E59" w:rsidR="00302823" w:rsidRPr="00302823" w:rsidRDefault="00302823" w:rsidP="0030282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1. What do the readings on</w:t>
      </w:r>
      <w:r w:rsidRPr="00302823">
        <w:rPr>
          <w:rFonts w:ascii="Helvetica" w:eastAsia="굴림" w:hAnsi="Helvetica" w:cs="Helvetica"/>
          <w:b/>
          <w:bCs/>
          <w:color w:val="2D3B45"/>
          <w:kern w:val="0"/>
          <w:sz w:val="24"/>
          <w:szCs w:val="24"/>
        </w:rPr>
        <w:t> homophobia</w:t>
      </w:r>
      <w:r w:rsidRPr="00302823">
        <w:rPr>
          <w:rFonts w:ascii="Helvetica" w:eastAsia="굴림" w:hAnsi="Helvetica" w:cs="Helvetica"/>
          <w:color w:val="2D3B45"/>
          <w:kern w:val="0"/>
          <w:sz w:val="24"/>
          <w:szCs w:val="24"/>
        </w:rPr>
        <w:t> and </w:t>
      </w:r>
      <w:r w:rsidRPr="00302823">
        <w:rPr>
          <w:rFonts w:ascii="Helvetica" w:eastAsia="굴림" w:hAnsi="Helvetica" w:cs="Helvetica"/>
          <w:b/>
          <w:bCs/>
          <w:color w:val="2D3B45"/>
          <w:kern w:val="0"/>
          <w:sz w:val="24"/>
          <w:szCs w:val="24"/>
        </w:rPr>
        <w:t>witchcraft</w:t>
      </w:r>
      <w:r w:rsidRPr="00302823">
        <w:rPr>
          <w:rFonts w:ascii="Helvetica" w:eastAsia="굴림" w:hAnsi="Helvetica" w:cs="Helvetica"/>
          <w:color w:val="2D3B45"/>
          <w:kern w:val="0"/>
          <w:sz w:val="24"/>
          <w:szCs w:val="24"/>
        </w:rPr>
        <w:t> in Ghana teach you about </w:t>
      </w:r>
      <w:r w:rsidRPr="00302823">
        <w:rPr>
          <w:rFonts w:ascii="Helvetica" w:eastAsia="굴림" w:hAnsi="Helvetica" w:cs="Helvetica"/>
          <w:b/>
          <w:bCs/>
          <w:color w:val="2D3B45"/>
          <w:kern w:val="0"/>
          <w:sz w:val="24"/>
          <w:szCs w:val="24"/>
        </w:rPr>
        <w:t>writing about marginalized people</w:t>
      </w:r>
      <w:r w:rsidRPr="00302823">
        <w:rPr>
          <w:rFonts w:ascii="Helvetica" w:eastAsia="굴림" w:hAnsi="Helvetica" w:cs="Helvetica"/>
          <w:color w:val="2D3B45"/>
          <w:kern w:val="0"/>
          <w:sz w:val="24"/>
          <w:szCs w:val="24"/>
        </w:rPr>
        <w:t>?</w:t>
      </w:r>
    </w:p>
    <w:p w14:paraId="6A2E0EDD" w14:textId="77777777" w:rsidR="00302823" w:rsidRPr="00302823" w:rsidRDefault="00302823" w:rsidP="0030282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2. What is the relationship between </w:t>
      </w:r>
      <w:r w:rsidRPr="00302823">
        <w:rPr>
          <w:rFonts w:ascii="Helvetica" w:eastAsia="굴림" w:hAnsi="Helvetica" w:cs="Helvetica"/>
          <w:b/>
          <w:bCs/>
          <w:color w:val="2D3B45"/>
          <w:kern w:val="0"/>
          <w:sz w:val="24"/>
          <w:szCs w:val="24"/>
        </w:rPr>
        <w:t>homophobia in Global South</w:t>
      </w:r>
      <w:r w:rsidRPr="00302823">
        <w:rPr>
          <w:rFonts w:ascii="Helvetica" w:eastAsia="굴림" w:hAnsi="Helvetica" w:cs="Helvetica"/>
          <w:color w:val="2D3B45"/>
          <w:kern w:val="0"/>
          <w:sz w:val="24"/>
          <w:szCs w:val="24"/>
        </w:rPr>
        <w:t> contexts like Ghana and </w:t>
      </w:r>
      <w:r w:rsidRPr="00302823">
        <w:rPr>
          <w:rFonts w:ascii="Helvetica" w:eastAsia="굴림" w:hAnsi="Helvetica" w:cs="Helvetica"/>
          <w:b/>
          <w:bCs/>
          <w:color w:val="2D3B45"/>
          <w:kern w:val="0"/>
          <w:sz w:val="24"/>
          <w:szCs w:val="24"/>
        </w:rPr>
        <w:t>homophobia in Global North</w:t>
      </w:r>
      <w:r w:rsidRPr="00302823">
        <w:rPr>
          <w:rFonts w:ascii="Helvetica" w:eastAsia="굴림" w:hAnsi="Helvetica" w:cs="Helvetica"/>
          <w:color w:val="2D3B45"/>
          <w:kern w:val="0"/>
          <w:sz w:val="24"/>
          <w:szCs w:val="24"/>
        </w:rPr>
        <w:t> contexts like the US? (Reflect critically on homophobia in conservative &amp; religious circles in the US)</w:t>
      </w:r>
    </w:p>
    <w:p w14:paraId="03FD2CA0" w14:textId="77777777" w:rsidR="00302823" w:rsidRPr="00302823" w:rsidRDefault="00302823" w:rsidP="0030282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3. What is the connection between witchcraft accusations in Ghana and witchcraft accusations in the Global North? (Look up material on the Salem Witch Trials to enrich your argument).</w:t>
      </w:r>
    </w:p>
    <w:p w14:paraId="22A59EAA" w14:textId="77777777" w:rsidR="00302823" w:rsidRPr="00302823" w:rsidRDefault="00302823" w:rsidP="0030282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02823">
        <w:rPr>
          <w:rFonts w:ascii="Helvetica" w:eastAsia="굴림" w:hAnsi="Helvetica" w:cs="Helvetica"/>
          <w:b/>
          <w:bCs/>
          <w:color w:val="2D3B45"/>
          <w:kern w:val="0"/>
          <w:sz w:val="24"/>
          <w:szCs w:val="24"/>
        </w:rPr>
        <w:t xml:space="preserve">Comment on ONE of your </w:t>
      </w:r>
      <w:proofErr w:type="gramStart"/>
      <w:r w:rsidRPr="00302823">
        <w:rPr>
          <w:rFonts w:ascii="Helvetica" w:eastAsia="굴림" w:hAnsi="Helvetica" w:cs="Helvetica"/>
          <w:b/>
          <w:bCs/>
          <w:color w:val="2D3B45"/>
          <w:kern w:val="0"/>
          <w:sz w:val="24"/>
          <w:szCs w:val="24"/>
        </w:rPr>
        <w:t>colleagues</w:t>
      </w:r>
      <w:proofErr w:type="gramEnd"/>
      <w:r w:rsidRPr="00302823">
        <w:rPr>
          <w:rFonts w:ascii="Helvetica" w:eastAsia="굴림" w:hAnsi="Helvetica" w:cs="Helvetica"/>
          <w:b/>
          <w:bCs/>
          <w:color w:val="2D3B45"/>
          <w:kern w:val="0"/>
          <w:sz w:val="24"/>
          <w:szCs w:val="24"/>
        </w:rPr>
        <w:t xml:space="preserve"> posts.</w:t>
      </w:r>
    </w:p>
    <w:p w14:paraId="46C49D80" w14:textId="77777777" w:rsidR="00302823" w:rsidRPr="00302823" w:rsidRDefault="00302823" w:rsidP="0030282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02823">
        <w:rPr>
          <w:rFonts w:ascii="Helvetica" w:eastAsia="굴림" w:hAnsi="Helvetica" w:cs="Helvetica"/>
          <w:i/>
          <w:iCs/>
          <w:color w:val="2D3B45"/>
          <w:kern w:val="0"/>
          <w:sz w:val="24"/>
          <w:szCs w:val="24"/>
        </w:rPr>
        <w:t>Reflections should be 400-600 words long. Students are encouraged to comment on their colleagues’ discussion posts.</w:t>
      </w:r>
    </w:p>
    <w:p w14:paraId="7ACC592A" w14:textId="6480A831" w:rsidR="001A45A1" w:rsidRDefault="001A45A1"/>
    <w:p w14:paraId="36C15D62" w14:textId="33283C90" w:rsidR="00302823" w:rsidRDefault="00302823"/>
    <w:p w14:paraId="390AA590" w14:textId="4F66B3D4" w:rsidR="00302823" w:rsidRDefault="00302823">
      <w:pPr>
        <w:rPr>
          <w:b/>
          <w:bCs/>
        </w:rPr>
      </w:pPr>
      <w:r>
        <w:rPr>
          <w:b/>
          <w:bCs/>
        </w:rPr>
        <w:t xml:space="preserve">Required </w:t>
      </w:r>
      <w:proofErr w:type="gramStart"/>
      <w:r>
        <w:rPr>
          <w:b/>
          <w:bCs/>
        </w:rPr>
        <w:t>readings,:</w:t>
      </w:r>
      <w:proofErr w:type="gramEnd"/>
    </w:p>
    <w:p w14:paraId="5379C850" w14:textId="77777777" w:rsidR="00302823" w:rsidRDefault="00302823">
      <w:pPr>
        <w:rPr>
          <w:b/>
          <w:bCs/>
        </w:rPr>
      </w:pPr>
    </w:p>
    <w:p w14:paraId="5E30E319" w14:textId="687E61C6" w:rsidR="00302823" w:rsidRDefault="00302823">
      <w:r w:rsidRPr="00302823">
        <w:t xml:space="preserve"> </w:t>
      </w:r>
      <w:hyperlink r:id="rId5" w:history="1">
        <w:r>
          <w:rPr>
            <w:rStyle w:val="a6"/>
          </w:rPr>
          <w:t>https://africasacountry.com/2019/09/witchcraft-studies</w:t>
        </w:r>
      </w:hyperlink>
      <w:r>
        <w:t xml:space="preserve"> </w:t>
      </w:r>
    </w:p>
    <w:p w14:paraId="52AEE0A7" w14:textId="77777777" w:rsidR="00302823" w:rsidRDefault="00302823"/>
    <w:p w14:paraId="29A8307D" w14:textId="2F16E8F1" w:rsidR="00302823" w:rsidRDefault="00302823">
      <w:hyperlink r:id="rId6" w:history="1">
        <w:r w:rsidRPr="00D922E6">
          <w:rPr>
            <w:rStyle w:val="a6"/>
          </w:rPr>
          <w:t>https://pennstate.kanopy.com/product/witches-gambaga</w:t>
        </w:r>
      </w:hyperlink>
    </w:p>
    <w:p w14:paraId="328C61C7" w14:textId="020687AC" w:rsidR="00302823" w:rsidRDefault="00302823">
      <w:pPr>
        <w:rPr>
          <w:b/>
          <w:bCs/>
        </w:rPr>
      </w:pPr>
    </w:p>
    <w:p w14:paraId="4F8F8675" w14:textId="50262074" w:rsidR="00302823" w:rsidRDefault="00302823">
      <w:pPr>
        <w:rPr>
          <w:b/>
          <w:bCs/>
        </w:rPr>
      </w:pPr>
    </w:p>
    <w:p w14:paraId="6AB77454" w14:textId="2A425FEC" w:rsidR="00302823" w:rsidRPr="00302823" w:rsidRDefault="00302823" w:rsidP="00302823">
      <w:pPr>
        <w:widowControl/>
        <w:wordWrap/>
        <w:autoSpaceDE/>
        <w:autoSpaceDN/>
        <w:rPr>
          <w:rFonts w:ascii="굴림" w:eastAsia="굴림" w:hAnsi="굴림" w:cs="굴림"/>
          <w:kern w:val="0"/>
          <w:sz w:val="24"/>
          <w:szCs w:val="24"/>
        </w:rPr>
      </w:pPr>
      <w:r>
        <w:rPr>
          <w:b/>
          <w:bCs/>
        </w:rPr>
        <w:t xml:space="preserve">Peer’s discussion </w:t>
      </w:r>
    </w:p>
    <w:p w14:paraId="1AF6BBB2" w14:textId="77777777" w:rsidR="00302823" w:rsidRPr="00302823" w:rsidRDefault="00302823" w:rsidP="00302823">
      <w:pPr>
        <w:widowControl/>
        <w:shd w:val="clear" w:color="auto" w:fill="FFFFFF"/>
        <w:wordWrap/>
        <w:autoSpaceDE/>
        <w:autoSpaceDN/>
        <w:spacing w:after="0" w:line="345" w:lineRule="atLeast"/>
        <w:jc w:val="left"/>
        <w:outlineLvl w:val="1"/>
        <w:rPr>
          <w:rFonts w:ascii="Helvetica" w:eastAsia="굴림" w:hAnsi="Helvetica" w:cs="Helvetica"/>
          <w:b/>
          <w:bCs/>
          <w:color w:val="2D3B45"/>
          <w:kern w:val="0"/>
          <w:sz w:val="36"/>
          <w:szCs w:val="36"/>
        </w:rPr>
      </w:pPr>
      <w:hyperlink r:id="rId7" w:tooltip="Author's name" w:history="1">
        <w:r w:rsidRPr="00302823">
          <w:rPr>
            <w:rFonts w:ascii="Helvetica" w:eastAsia="굴림" w:hAnsi="Helvetica" w:cs="Helvetica"/>
            <w:b/>
            <w:bCs/>
            <w:color w:val="0000FF"/>
            <w:kern w:val="0"/>
            <w:sz w:val="36"/>
            <w:szCs w:val="36"/>
          </w:rPr>
          <w:t>Addison Dombrowiak</w:t>
        </w:r>
      </w:hyperlink>
    </w:p>
    <w:p w14:paraId="61B7ECD6" w14:textId="068B54D7" w:rsidR="00302823" w:rsidRPr="00302823" w:rsidRDefault="00302823">
      <w:pPr>
        <w:rPr>
          <w:b/>
          <w:bCs/>
        </w:rPr>
      </w:pPr>
    </w:p>
    <w:p w14:paraId="6EA08B81" w14:textId="77777777" w:rsidR="00302823" w:rsidRPr="00302823" w:rsidRDefault="00302823" w:rsidP="00302823">
      <w:pPr>
        <w:widowControl/>
        <w:numPr>
          <w:ilvl w:val="0"/>
          <w:numId w:val="1"/>
        </w:numPr>
        <w:shd w:val="clear" w:color="auto" w:fill="FFFFFF"/>
        <w:wordWrap/>
        <w:autoSpaceDE/>
        <w:autoSpaceDN/>
        <w:spacing w:before="100" w:beforeAutospacing="1" w:after="0" w:line="240" w:lineRule="auto"/>
        <w:ind w:left="375"/>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The readings on homophobia and witchcraft teach me that marginalized people in Ghana are often those who stray away from social norms or are misunderstood by the common population. When it comes to witchcraft</w:t>
      </w:r>
      <w:proofErr w:type="gramStart"/>
      <w:r w:rsidRPr="00302823">
        <w:rPr>
          <w:rFonts w:ascii="Helvetica" w:eastAsia="굴림" w:hAnsi="Helvetica" w:cs="Helvetica"/>
          <w:color w:val="2D3B45"/>
          <w:kern w:val="0"/>
          <w:sz w:val="24"/>
          <w:szCs w:val="24"/>
        </w:rPr>
        <w:t>, in particular, the</w:t>
      </w:r>
      <w:proofErr w:type="gramEnd"/>
      <w:r w:rsidRPr="00302823">
        <w:rPr>
          <w:rFonts w:ascii="Helvetica" w:eastAsia="굴림" w:hAnsi="Helvetica" w:cs="Helvetica"/>
          <w:color w:val="2D3B45"/>
          <w:kern w:val="0"/>
          <w:sz w:val="24"/>
          <w:szCs w:val="24"/>
        </w:rPr>
        <w:t xml:space="preserve"> action is embodied in religious behaviors and medical practices that are not commonly practiced and don’t follow the western and African normality. When writing about marginalized people, especially when it pertains to witchcraft, the idea is to understand the religious background pertaining to their actions. There are always two sides to a story and media is quick to write off things that stray away from what they personally are accustomed to. Accessibility to the media also plays an important role, as many of these Ghanaian groups practicing witchcraft or condemning homosexuality are not given all the media that we have in western culture to form valid opinions. When writing about </w:t>
      </w:r>
      <w:r w:rsidRPr="00302823">
        <w:rPr>
          <w:rFonts w:ascii="Helvetica" w:eastAsia="굴림" w:hAnsi="Helvetica" w:cs="Helvetica"/>
          <w:color w:val="2D3B45"/>
          <w:kern w:val="0"/>
          <w:sz w:val="24"/>
          <w:szCs w:val="24"/>
        </w:rPr>
        <w:lastRenderedPageBreak/>
        <w:t>marginalized people, I think research is extremely important about similar situations in the past and present to remain educated and to ensure that judgments and opinions are educated and accurate.</w:t>
      </w:r>
    </w:p>
    <w:p w14:paraId="2014B6FF" w14:textId="77777777" w:rsidR="00302823" w:rsidRPr="00302823" w:rsidRDefault="00302823" w:rsidP="00302823">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 </w:t>
      </w:r>
    </w:p>
    <w:p w14:paraId="55BD141A" w14:textId="77777777" w:rsidR="00302823" w:rsidRPr="00302823" w:rsidRDefault="00302823" w:rsidP="00302823">
      <w:pPr>
        <w:widowControl/>
        <w:numPr>
          <w:ilvl w:val="0"/>
          <w:numId w:val="2"/>
        </w:numPr>
        <w:shd w:val="clear" w:color="auto" w:fill="FFFFFF"/>
        <w:wordWrap/>
        <w:autoSpaceDE/>
        <w:autoSpaceDN/>
        <w:spacing w:before="100" w:beforeAutospacing="1" w:after="0" w:line="240" w:lineRule="auto"/>
        <w:ind w:left="375"/>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 xml:space="preserve">Homophobia in the Global South and the Global North does contain some similar relationships that fit into the negative idea that homosexuality is a choice or taboo that people are following. Both areas seem to find tolerance with women becoming </w:t>
      </w:r>
      <w:proofErr w:type="gramStart"/>
      <w:r w:rsidRPr="00302823">
        <w:rPr>
          <w:rFonts w:ascii="Helvetica" w:eastAsia="굴림" w:hAnsi="Helvetica" w:cs="Helvetica"/>
          <w:color w:val="2D3B45"/>
          <w:kern w:val="0"/>
          <w:sz w:val="24"/>
          <w:szCs w:val="24"/>
        </w:rPr>
        <w:t>lesbian, but</w:t>
      </w:r>
      <w:proofErr w:type="gramEnd"/>
      <w:r w:rsidRPr="00302823">
        <w:rPr>
          <w:rFonts w:ascii="Helvetica" w:eastAsia="굴림" w:hAnsi="Helvetica" w:cs="Helvetica"/>
          <w:color w:val="2D3B45"/>
          <w:kern w:val="0"/>
          <w:sz w:val="24"/>
          <w:szCs w:val="24"/>
        </w:rPr>
        <w:t xml:space="preserve"> find “shame” and decreased masculinity in men being gay. There is a “fetishization” of women being lesbian in both Global South and Global North, but concern about “same-sex desire among men can be attributed to the threat it poses to patriarchy and dominant notions of masculinity” (Mohammed). Many of the homophobia in both North and South come from literature or conservative, religious groups that deem homosexuality “unnatural” or “unholy.” Muslim and Islamic cultures in Africa deem homosexuality as wrong much like conservatives and Catholics do in America. Homosexuality in Ghana is deemed un-African, much as it initially was deemed </w:t>
      </w:r>
      <w:proofErr w:type="spellStart"/>
      <w:r w:rsidRPr="00302823">
        <w:rPr>
          <w:rFonts w:ascii="Helvetica" w:eastAsia="굴림" w:hAnsi="Helvetica" w:cs="Helvetica"/>
          <w:color w:val="2D3B45"/>
          <w:kern w:val="0"/>
          <w:sz w:val="24"/>
          <w:szCs w:val="24"/>
        </w:rPr>
        <w:t>unAmerican</w:t>
      </w:r>
      <w:proofErr w:type="spellEnd"/>
      <w:r w:rsidRPr="00302823">
        <w:rPr>
          <w:rFonts w:ascii="Helvetica" w:eastAsia="굴림" w:hAnsi="Helvetica" w:cs="Helvetica"/>
          <w:color w:val="2D3B45"/>
          <w:kern w:val="0"/>
          <w:sz w:val="24"/>
          <w:szCs w:val="24"/>
        </w:rPr>
        <w:t>. America has thankfully worked towards creating safer spaces for LGBTQIA+ in communities but much like Ghana, it is still deemed inappropriate by certain groups due to religious beliefs.</w:t>
      </w:r>
    </w:p>
    <w:p w14:paraId="51B8FD84" w14:textId="77777777" w:rsidR="00302823" w:rsidRPr="00302823" w:rsidRDefault="00302823" w:rsidP="00302823">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 </w:t>
      </w:r>
    </w:p>
    <w:p w14:paraId="40E28326" w14:textId="77777777" w:rsidR="00302823" w:rsidRPr="00302823" w:rsidRDefault="00302823" w:rsidP="00302823">
      <w:pPr>
        <w:widowControl/>
        <w:numPr>
          <w:ilvl w:val="0"/>
          <w:numId w:val="3"/>
        </w:numPr>
        <w:shd w:val="clear" w:color="auto" w:fill="FFFFFF"/>
        <w:wordWrap/>
        <w:autoSpaceDE/>
        <w:autoSpaceDN/>
        <w:spacing w:before="100" w:beforeAutospacing="1" w:after="0" w:line="240" w:lineRule="auto"/>
        <w:ind w:left="375"/>
        <w:jc w:val="left"/>
        <w:rPr>
          <w:rFonts w:ascii="Helvetica" w:eastAsia="굴림" w:hAnsi="Helvetica" w:cs="Helvetica"/>
          <w:color w:val="2D3B45"/>
          <w:kern w:val="0"/>
          <w:sz w:val="24"/>
          <w:szCs w:val="24"/>
        </w:rPr>
      </w:pPr>
      <w:r w:rsidRPr="00302823">
        <w:rPr>
          <w:rFonts w:ascii="Helvetica" w:eastAsia="굴림" w:hAnsi="Helvetica" w:cs="Helvetica"/>
          <w:color w:val="2D3B45"/>
          <w:kern w:val="0"/>
          <w:sz w:val="24"/>
          <w:szCs w:val="24"/>
        </w:rPr>
        <w:t>There are also connections between witchcraft in the Global North and South. Both accusations were based on women</w:t>
      </w:r>
      <w:proofErr w:type="gramStart"/>
      <w:r w:rsidRPr="00302823">
        <w:rPr>
          <w:rFonts w:ascii="Helvetica" w:eastAsia="굴림" w:hAnsi="Helvetica" w:cs="Helvetica"/>
          <w:color w:val="2D3B45"/>
          <w:kern w:val="0"/>
          <w:sz w:val="24"/>
          <w:szCs w:val="24"/>
        </w:rPr>
        <w:t>, in particular, acting</w:t>
      </w:r>
      <w:proofErr w:type="gramEnd"/>
      <w:r w:rsidRPr="00302823">
        <w:rPr>
          <w:rFonts w:ascii="Helvetica" w:eastAsia="굴림" w:hAnsi="Helvetica" w:cs="Helvetica"/>
          <w:color w:val="2D3B45"/>
          <w:kern w:val="0"/>
          <w:sz w:val="24"/>
          <w:szCs w:val="24"/>
        </w:rPr>
        <w:t xml:space="preserve"> unnaturally by creating medical treatments and ideas that did not follow the normal actions of women at that time. Both also were triggered by diseases. Diseases or ailments that we misunderstood and or didn’t have a cure when inflicted on people were not treated and instead, these people were thrown into “camps” or colonies where they were forced to live. In Ghana, both men and women were accused of witchcraft as opposed to Salem where just women were accused. With both the global South and North, witchcraft was a “stigma surrounding medical issues and religious beliefs.”</w:t>
      </w:r>
    </w:p>
    <w:p w14:paraId="4CCE2C9C" w14:textId="77777777" w:rsidR="00302823" w:rsidRPr="00302823" w:rsidRDefault="00302823" w:rsidP="0030282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hyperlink r:id="rId8" w:history="1">
        <w:r w:rsidRPr="00302823">
          <w:rPr>
            <w:rFonts w:ascii="Helvetica" w:eastAsia="굴림" w:hAnsi="Helvetica" w:cs="Helvetica"/>
            <w:color w:val="0000FF"/>
            <w:kern w:val="0"/>
            <w:sz w:val="24"/>
            <w:szCs w:val="24"/>
            <w:u w:val="single"/>
          </w:rPr>
          <w:t> Reply</w:t>
        </w:r>
      </w:hyperlink>
    </w:p>
    <w:p w14:paraId="05DA2898" w14:textId="77777777" w:rsidR="00302823" w:rsidRPr="00302823" w:rsidRDefault="00302823">
      <w:pPr>
        <w:rPr>
          <w:rFonts w:hint="eastAsia"/>
          <w:b/>
          <w:bCs/>
        </w:rPr>
      </w:pPr>
    </w:p>
    <w:sectPr w:rsidR="00302823" w:rsidRPr="0030282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F4058"/>
    <w:multiLevelType w:val="multilevel"/>
    <w:tmpl w:val="528057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956869"/>
    <w:multiLevelType w:val="multilevel"/>
    <w:tmpl w:val="B05C25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5A590B"/>
    <w:multiLevelType w:val="multilevel"/>
    <w:tmpl w:val="6E5C1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6"/>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823"/>
    <w:rsid w:val="001A45A1"/>
    <w:rsid w:val="0030282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D686"/>
  <w15:chartTrackingRefBased/>
  <w15:docId w15:val="{29DB1D58-AB7B-4119-81A3-146E2F96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2">
    <w:name w:val="heading 2"/>
    <w:basedOn w:val="a"/>
    <w:link w:val="2Char"/>
    <w:uiPriority w:val="9"/>
    <w:qFormat/>
    <w:rsid w:val="00302823"/>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02823"/>
    <w:rPr>
      <w:b/>
      <w:bCs/>
    </w:rPr>
  </w:style>
  <w:style w:type="paragraph" w:styleId="a4">
    <w:name w:val="Normal (Web)"/>
    <w:basedOn w:val="a"/>
    <w:uiPriority w:val="99"/>
    <w:semiHidden/>
    <w:unhideWhenUsed/>
    <w:rsid w:val="0030282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5">
    <w:name w:val="Emphasis"/>
    <w:basedOn w:val="a0"/>
    <w:uiPriority w:val="20"/>
    <w:qFormat/>
    <w:rsid w:val="00302823"/>
    <w:rPr>
      <w:i/>
      <w:iCs/>
    </w:rPr>
  </w:style>
  <w:style w:type="character" w:styleId="a6">
    <w:name w:val="Hyperlink"/>
    <w:basedOn w:val="a0"/>
    <w:uiPriority w:val="99"/>
    <w:unhideWhenUsed/>
    <w:rsid w:val="00302823"/>
    <w:rPr>
      <w:color w:val="0000FF"/>
      <w:u w:val="single"/>
    </w:rPr>
  </w:style>
  <w:style w:type="character" w:styleId="a7">
    <w:name w:val="Unresolved Mention"/>
    <w:basedOn w:val="a0"/>
    <w:uiPriority w:val="99"/>
    <w:semiHidden/>
    <w:unhideWhenUsed/>
    <w:rsid w:val="00302823"/>
    <w:rPr>
      <w:color w:val="605E5C"/>
      <w:shd w:val="clear" w:color="auto" w:fill="E1DFDD"/>
    </w:rPr>
  </w:style>
  <w:style w:type="character" w:customStyle="1" w:styleId="2Char">
    <w:name w:val="제목 2 Char"/>
    <w:basedOn w:val="a0"/>
    <w:link w:val="2"/>
    <w:uiPriority w:val="9"/>
    <w:rsid w:val="00302823"/>
    <w:rPr>
      <w:rFonts w:ascii="굴림" w:eastAsia="굴림" w:hAnsi="굴림" w:cs="굴림"/>
      <w:b/>
      <w:bCs/>
      <w:kern w:val="0"/>
      <w:sz w:val="36"/>
      <w:szCs w:val="36"/>
    </w:rPr>
  </w:style>
  <w:style w:type="character" w:customStyle="1" w:styleId="screenreader-only">
    <w:name w:val="screenreader-only"/>
    <w:basedOn w:val="a0"/>
    <w:rsid w:val="00302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80175">
      <w:bodyDiv w:val="1"/>
      <w:marLeft w:val="0"/>
      <w:marRight w:val="0"/>
      <w:marTop w:val="0"/>
      <w:marBottom w:val="0"/>
      <w:divBdr>
        <w:top w:val="none" w:sz="0" w:space="0" w:color="auto"/>
        <w:left w:val="none" w:sz="0" w:space="0" w:color="auto"/>
        <w:bottom w:val="none" w:sz="0" w:space="0" w:color="auto"/>
        <w:right w:val="none" w:sz="0" w:space="0" w:color="auto"/>
      </w:divBdr>
      <w:divsChild>
        <w:div w:id="1430153194">
          <w:marLeft w:val="300"/>
          <w:marRight w:val="0"/>
          <w:marTop w:val="0"/>
          <w:marBottom w:val="0"/>
          <w:divBdr>
            <w:top w:val="none" w:sz="0" w:space="0" w:color="auto"/>
            <w:left w:val="none" w:sz="0" w:space="0" w:color="auto"/>
            <w:bottom w:val="none" w:sz="0" w:space="0" w:color="auto"/>
            <w:right w:val="none" w:sz="0" w:space="0" w:color="auto"/>
          </w:divBdr>
        </w:div>
      </w:divsChild>
    </w:div>
    <w:div w:id="943654119">
      <w:bodyDiv w:val="1"/>
      <w:marLeft w:val="0"/>
      <w:marRight w:val="0"/>
      <w:marTop w:val="0"/>
      <w:marBottom w:val="0"/>
      <w:divBdr>
        <w:top w:val="none" w:sz="0" w:space="0" w:color="auto"/>
        <w:left w:val="none" w:sz="0" w:space="0" w:color="auto"/>
        <w:bottom w:val="none" w:sz="0" w:space="0" w:color="auto"/>
        <w:right w:val="none" w:sz="0" w:space="0" w:color="auto"/>
      </w:divBdr>
      <w:divsChild>
        <w:div w:id="327949209">
          <w:marLeft w:val="0"/>
          <w:marRight w:val="0"/>
          <w:marTop w:val="0"/>
          <w:marBottom w:val="0"/>
          <w:divBdr>
            <w:top w:val="none" w:sz="0" w:space="0" w:color="auto"/>
            <w:left w:val="none" w:sz="0" w:space="0" w:color="auto"/>
            <w:bottom w:val="none" w:sz="0" w:space="0" w:color="auto"/>
            <w:right w:val="none" w:sz="0" w:space="0" w:color="auto"/>
          </w:divBdr>
        </w:div>
        <w:div w:id="990476937">
          <w:marLeft w:val="0"/>
          <w:marRight w:val="0"/>
          <w:marTop w:val="0"/>
          <w:marBottom w:val="0"/>
          <w:divBdr>
            <w:top w:val="none" w:sz="0" w:space="0" w:color="auto"/>
            <w:left w:val="none" w:sz="0" w:space="0" w:color="auto"/>
            <w:bottom w:val="none" w:sz="0" w:space="0" w:color="auto"/>
            <w:right w:val="none" w:sz="0" w:space="0" w:color="auto"/>
          </w:divBdr>
        </w:div>
        <w:div w:id="346637386">
          <w:marLeft w:val="0"/>
          <w:marRight w:val="0"/>
          <w:marTop w:val="0"/>
          <w:marBottom w:val="0"/>
          <w:divBdr>
            <w:top w:val="none" w:sz="0" w:space="0" w:color="auto"/>
            <w:left w:val="none" w:sz="0" w:space="0" w:color="auto"/>
            <w:bottom w:val="none" w:sz="0" w:space="0" w:color="auto"/>
            <w:right w:val="none" w:sz="0" w:space="0" w:color="auto"/>
          </w:divBdr>
        </w:div>
        <w:div w:id="1853299535">
          <w:marLeft w:val="0"/>
          <w:marRight w:val="0"/>
          <w:marTop w:val="0"/>
          <w:marBottom w:val="0"/>
          <w:divBdr>
            <w:top w:val="none" w:sz="0" w:space="0" w:color="auto"/>
            <w:left w:val="none" w:sz="0" w:space="0" w:color="auto"/>
            <w:bottom w:val="none" w:sz="0" w:space="0" w:color="auto"/>
            <w:right w:val="none" w:sz="0" w:space="0" w:color="auto"/>
          </w:divBdr>
        </w:div>
      </w:divsChild>
    </w:div>
    <w:div w:id="1027561095">
      <w:bodyDiv w:val="1"/>
      <w:marLeft w:val="0"/>
      <w:marRight w:val="0"/>
      <w:marTop w:val="0"/>
      <w:marBottom w:val="0"/>
      <w:divBdr>
        <w:top w:val="none" w:sz="0" w:space="0" w:color="auto"/>
        <w:left w:val="none" w:sz="0" w:space="0" w:color="auto"/>
        <w:bottom w:val="none" w:sz="0" w:space="0" w:color="auto"/>
        <w:right w:val="none" w:sz="0" w:space="0" w:color="auto"/>
      </w:divBdr>
      <w:divsChild>
        <w:div w:id="1452475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u.instructure.com/courses/2025540/discussion_topics/13068132" TargetMode="External"/><Relationship Id="rId3" Type="http://schemas.openxmlformats.org/officeDocument/2006/relationships/settings" Target="settings.xml"/><Relationship Id="rId7" Type="http://schemas.openxmlformats.org/officeDocument/2006/relationships/hyperlink" Target="https://psu.instructure.com/courses/2025540/users/67703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nnstate.kanopy.com/product/witches-gambaga" TargetMode="External"/><Relationship Id="rId5" Type="http://schemas.openxmlformats.org/officeDocument/2006/relationships/hyperlink" Target="https://africasacountry.com/2019/09/witchcraft-studi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614</Words>
  <Characters>3500</Characters>
  <Application>Microsoft Office Word</Application>
  <DocSecurity>0</DocSecurity>
  <Lines>29</Lines>
  <Paragraphs>8</Paragraphs>
  <ScaleCrop>false</ScaleCrop>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1</cp:revision>
  <dcterms:created xsi:type="dcterms:W3CDTF">2020-04-08T10:45:00Z</dcterms:created>
  <dcterms:modified xsi:type="dcterms:W3CDTF">2020-04-08T10:50:00Z</dcterms:modified>
</cp:coreProperties>
</file>